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7BFBA" w14:textId="77777777" w:rsidR="0040783E" w:rsidRDefault="00000000">
      <w:pPr>
        <w:spacing w:after="262"/>
        <w:ind w:left="-5" w:right="31"/>
      </w:pPr>
      <w:r>
        <w:t xml:space="preserve">Dear Family, </w:t>
      </w:r>
    </w:p>
    <w:p w14:paraId="3269BFE5" w14:textId="5A472582" w:rsidR="000B26F8" w:rsidRDefault="00000000" w:rsidP="000B26F8">
      <w:pPr>
        <w:spacing w:after="270"/>
        <w:ind w:left="-15" w:firstLine="0"/>
      </w:pPr>
      <w:r>
        <w:t xml:space="preserve">We have come to the fourth theme of </w:t>
      </w:r>
      <w:r>
        <w:rPr>
          <w:i/>
        </w:rPr>
        <w:t>Fully Alive</w:t>
      </w:r>
      <w:r>
        <w:t xml:space="preserve">, our family life program. </w:t>
      </w:r>
      <w:r w:rsidR="000B26F8">
        <w:t xml:space="preserve">Because the partnership of home, church, and school is so important, this </w:t>
      </w:r>
      <w:r w:rsidR="000B26F8" w:rsidRPr="00440475">
        <w:rPr>
          <w:color w:val="auto"/>
        </w:rPr>
        <w:t xml:space="preserve">information is provided to you </w:t>
      </w:r>
      <w:r w:rsidR="000B26F8">
        <w:t xml:space="preserve">to let you know what we </w:t>
      </w:r>
      <w:r w:rsidR="000B26F8" w:rsidRPr="00440475">
        <w:rPr>
          <w:color w:val="auto"/>
        </w:rPr>
        <w:t xml:space="preserve">will be discussing in </w:t>
      </w:r>
      <w:r w:rsidR="000B26F8">
        <w:t xml:space="preserve">class, and to offer some ideas for your involvement. </w:t>
      </w:r>
    </w:p>
    <w:p w14:paraId="64AB332A" w14:textId="77777777" w:rsidR="0040783E" w:rsidRDefault="00000000">
      <w:pPr>
        <w:spacing w:after="1" w:line="259" w:lineRule="auto"/>
        <w:ind w:left="-5"/>
      </w:pPr>
      <w:r>
        <w:rPr>
          <w:b/>
        </w:rPr>
        <w:t xml:space="preserve">About Theme Four </w:t>
      </w:r>
    </w:p>
    <w:p w14:paraId="16D6C281" w14:textId="0CB78F53" w:rsidR="0040783E" w:rsidRPr="00440475" w:rsidRDefault="00000000">
      <w:pPr>
        <w:spacing w:after="270"/>
        <w:ind w:left="-5" w:right="31"/>
        <w:rPr>
          <w:color w:val="auto"/>
        </w:rPr>
      </w:pPr>
      <w:r>
        <w:t xml:space="preserve">Theme Four of </w:t>
      </w:r>
      <w:r>
        <w:rPr>
          <w:i/>
        </w:rPr>
        <w:t xml:space="preserve">Fully Alive </w:t>
      </w:r>
      <w:r>
        <w:t>is called “Growing in Commitment.” Each one of us is challenged to grow in commitment to God and to each other. This is part of what it means to be fully human. The best way for children to learn about commitment is to grow up experiencing the unconditional love and devotion of family members and the support of a caring community around them. Knowing that they can rely on the commitment of others helps children learn to be dependable, to keep their word, and to make wise choices. For more information for families, please go to</w:t>
      </w:r>
      <w:r w:rsidR="00440475">
        <w:t>:</w:t>
      </w:r>
      <w:r w:rsidR="000B26F8">
        <w:t xml:space="preserve"> </w:t>
      </w:r>
      <w:hyperlink r:id="rId7" w:history="1">
        <w:r w:rsidR="000B26F8" w:rsidRPr="00440475">
          <w:rPr>
            <w:rStyle w:val="Hyperlink"/>
            <w:color w:val="auto"/>
          </w:rPr>
          <w:t>www.iceont.ca</w:t>
        </w:r>
      </w:hyperlink>
    </w:p>
    <w:p w14:paraId="47F08616" w14:textId="77777777" w:rsidR="0040783E" w:rsidRDefault="00000000">
      <w:pPr>
        <w:spacing w:after="1" w:line="259" w:lineRule="auto"/>
        <w:ind w:left="-5"/>
      </w:pPr>
      <w:r>
        <w:rPr>
          <w:b/>
        </w:rPr>
        <w:t xml:space="preserve">In Theme Four we will: </w:t>
      </w:r>
    </w:p>
    <w:p w14:paraId="7154CECF" w14:textId="77777777" w:rsidR="0040783E" w:rsidRDefault="00000000">
      <w:pPr>
        <w:numPr>
          <w:ilvl w:val="0"/>
          <w:numId w:val="1"/>
        </w:numPr>
        <w:ind w:right="31" w:hanging="360"/>
      </w:pPr>
      <w:r>
        <w:t>read a story about a commitment that Beatriz Perez wants to make, the complications she faces, and her satisfaction in succeeding.</w:t>
      </w:r>
    </w:p>
    <w:p w14:paraId="5D8ECCB7" w14:textId="77777777" w:rsidR="0040783E" w:rsidRDefault="00000000">
      <w:pPr>
        <w:numPr>
          <w:ilvl w:val="0"/>
          <w:numId w:val="1"/>
        </w:numPr>
        <w:ind w:right="31" w:hanging="360"/>
      </w:pPr>
      <w:r>
        <w:t xml:space="preserve">explore the process of making a commitment and consider the questions that </w:t>
      </w:r>
      <w:proofErr w:type="gramStart"/>
      <w:r>
        <w:t>have to</w:t>
      </w:r>
      <w:proofErr w:type="gramEnd"/>
      <w:r>
        <w:t xml:space="preserve"> be answered before making a commitment.</w:t>
      </w:r>
    </w:p>
    <w:p w14:paraId="4A506983" w14:textId="77777777" w:rsidR="0040783E" w:rsidRDefault="00000000">
      <w:pPr>
        <w:numPr>
          <w:ilvl w:val="0"/>
          <w:numId w:val="1"/>
        </w:numPr>
        <w:spacing w:after="274"/>
        <w:ind w:right="31" w:hanging="360"/>
      </w:pPr>
      <w:r>
        <w:t>examine the pleasures and difficulties of keeping a commitment.</w:t>
      </w:r>
    </w:p>
    <w:p w14:paraId="45A0F753" w14:textId="77777777" w:rsidR="00440475" w:rsidRDefault="00000000">
      <w:pPr>
        <w:ind w:left="-5" w:right="316"/>
        <w:rPr>
          <w:b/>
        </w:rPr>
      </w:pPr>
      <w:r>
        <w:rPr>
          <w:b/>
        </w:rPr>
        <w:t>Working together at home and at school</w:t>
      </w:r>
    </w:p>
    <w:p w14:paraId="09ECA90D" w14:textId="5803C0F6" w:rsidR="0040783E" w:rsidRDefault="00000000">
      <w:pPr>
        <w:ind w:left="-5" w:right="316"/>
      </w:pPr>
      <w:r>
        <w:rPr>
          <w:b/>
        </w:rPr>
        <w:t xml:space="preserve"> </w:t>
      </w:r>
      <w:r>
        <w:t>•</w:t>
      </w:r>
      <w:r w:rsidR="00440475">
        <w:t xml:space="preserve">    </w:t>
      </w:r>
      <w:r>
        <w:t>Ask your child to tell you about the story of Beatriz’s commitment and how it worked out.</w:t>
      </w:r>
    </w:p>
    <w:p w14:paraId="571DFEC2" w14:textId="35B57BD7" w:rsidR="0040783E" w:rsidRDefault="00000000">
      <w:pPr>
        <w:numPr>
          <w:ilvl w:val="0"/>
          <w:numId w:val="1"/>
        </w:numPr>
        <w:ind w:right="31" w:hanging="360"/>
      </w:pPr>
      <w:r>
        <w:t>At this age, children are often eager to make commitments to activities, teams, or special lessons. These commitments don’t always work out, and parents or guardians are faced with a decision — should my child be allowed to drop the activity?</w:t>
      </w:r>
    </w:p>
    <w:p w14:paraId="34C34AAB" w14:textId="77777777" w:rsidR="0040783E" w:rsidRDefault="00000000">
      <w:pPr>
        <w:numPr>
          <w:ilvl w:val="0"/>
          <w:numId w:val="1"/>
        </w:numPr>
        <w:spacing w:after="539"/>
        <w:ind w:right="31" w:hanging="360"/>
      </w:pPr>
      <w:r>
        <w:t>At school we will be talking about the questions we need to ask before making a commitment: Do I need permission? How long will the commitment last? Are other people depending on me? Can I keep this commitment all by myself? Encourage your child to think about these questions before making a commitment.</w:t>
      </w:r>
    </w:p>
    <w:p w14:paraId="7E1049EF" w14:textId="7902283C" w:rsidR="0040783E" w:rsidRDefault="00000000" w:rsidP="00440475">
      <w:pPr>
        <w:pStyle w:val="NoSpacing"/>
      </w:pPr>
      <w:r>
        <w:t xml:space="preserve">Teacher: ________________________________ Date: _________________________ </w:t>
      </w:r>
    </w:p>
    <w:sectPr w:rsidR="0040783E">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6B083" w14:textId="77777777" w:rsidR="00D01482" w:rsidRDefault="00D01482" w:rsidP="000B26F8">
      <w:pPr>
        <w:spacing w:after="0" w:line="240" w:lineRule="auto"/>
      </w:pPr>
      <w:r>
        <w:separator/>
      </w:r>
    </w:p>
  </w:endnote>
  <w:endnote w:type="continuationSeparator" w:id="0">
    <w:p w14:paraId="57B76BCD" w14:textId="77777777" w:rsidR="00D01482" w:rsidRDefault="00D01482" w:rsidP="000B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2C1AB" w14:textId="77777777" w:rsidR="000B26F8" w:rsidRPr="00440475" w:rsidRDefault="000B26F8" w:rsidP="000B26F8">
    <w:pPr>
      <w:spacing w:after="545"/>
      <w:ind w:left="-5" w:right="4"/>
      <w:rPr>
        <w:b/>
        <w:bCs/>
        <w:color w:val="auto"/>
        <w:sz w:val="22"/>
        <w:szCs w:val="22"/>
        <w:lang w:val="en-US"/>
      </w:rPr>
    </w:pPr>
    <w:r>
      <w:rPr>
        <w:noProof/>
      </w:rPr>
      <w:drawing>
        <wp:inline distT="0" distB="0" distL="0" distR="0" wp14:anchorId="192CAD5E" wp14:editId="6203A65E">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4 </w:t>
    </w:r>
    <w:r w:rsidRPr="00440475">
      <w:rPr>
        <w:b/>
        <w:bCs/>
        <w:color w:val="auto"/>
        <w:sz w:val="22"/>
        <w:szCs w:val="22"/>
        <w:lang w:val="en-US"/>
      </w:rPr>
      <w:t>Updated 2024/ICE</w:t>
    </w:r>
  </w:p>
  <w:p w14:paraId="18AAB9B7" w14:textId="1204DEC4" w:rsidR="000B26F8" w:rsidRDefault="000B26F8">
    <w:pPr>
      <w:pStyle w:val="Footer"/>
    </w:pPr>
  </w:p>
  <w:p w14:paraId="6F2E579A" w14:textId="77777777" w:rsidR="000B26F8" w:rsidRDefault="000B2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13AFF" w14:textId="77777777" w:rsidR="00D01482" w:rsidRDefault="00D01482" w:rsidP="000B26F8">
      <w:pPr>
        <w:spacing w:after="0" w:line="240" w:lineRule="auto"/>
      </w:pPr>
      <w:r>
        <w:separator/>
      </w:r>
    </w:p>
  </w:footnote>
  <w:footnote w:type="continuationSeparator" w:id="0">
    <w:p w14:paraId="1CB99653" w14:textId="77777777" w:rsidR="00D01482" w:rsidRDefault="00D01482" w:rsidP="000B2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B0CC5"/>
    <w:multiLevelType w:val="hybridMultilevel"/>
    <w:tmpl w:val="00F88072"/>
    <w:lvl w:ilvl="0" w:tplc="FD86B68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80B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E65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24F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A0D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9659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4BA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CF1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438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8517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3E"/>
    <w:rsid w:val="000B26F8"/>
    <w:rsid w:val="0040783E"/>
    <w:rsid w:val="00440475"/>
    <w:rsid w:val="004B258D"/>
    <w:rsid w:val="004C553F"/>
    <w:rsid w:val="00511C0D"/>
    <w:rsid w:val="0070134F"/>
    <w:rsid w:val="00AC7091"/>
    <w:rsid w:val="00BB1DBD"/>
    <w:rsid w:val="00D01482"/>
    <w:rsid w:val="00EB0ACB"/>
    <w:rsid w:val="00FA5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2543"/>
  <w15:docId w15:val="{A4901374-E15C-4ABD-A704-413FCA95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6F8"/>
    <w:rPr>
      <w:color w:val="467886" w:themeColor="hyperlink"/>
      <w:u w:val="single"/>
    </w:rPr>
  </w:style>
  <w:style w:type="character" w:styleId="UnresolvedMention">
    <w:name w:val="Unresolved Mention"/>
    <w:basedOn w:val="DefaultParagraphFont"/>
    <w:uiPriority w:val="99"/>
    <w:semiHidden/>
    <w:unhideWhenUsed/>
    <w:rsid w:val="000B26F8"/>
    <w:rPr>
      <w:color w:val="605E5C"/>
      <w:shd w:val="clear" w:color="auto" w:fill="E1DFDD"/>
    </w:rPr>
  </w:style>
  <w:style w:type="paragraph" w:styleId="Header">
    <w:name w:val="header"/>
    <w:basedOn w:val="Normal"/>
    <w:link w:val="HeaderChar"/>
    <w:uiPriority w:val="99"/>
    <w:unhideWhenUsed/>
    <w:rsid w:val="000B2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F8"/>
    <w:rPr>
      <w:rFonts w:ascii="Times New Roman" w:eastAsia="Times New Roman" w:hAnsi="Times New Roman" w:cs="Times New Roman"/>
      <w:color w:val="000000"/>
    </w:rPr>
  </w:style>
  <w:style w:type="paragraph" w:styleId="Footer">
    <w:name w:val="footer"/>
    <w:basedOn w:val="Normal"/>
    <w:link w:val="FooterChar"/>
    <w:uiPriority w:val="99"/>
    <w:unhideWhenUsed/>
    <w:rsid w:val="000B2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F8"/>
    <w:rPr>
      <w:rFonts w:ascii="Times New Roman" w:eastAsia="Times New Roman" w:hAnsi="Times New Roman" w:cs="Times New Roman"/>
      <w:color w:val="000000"/>
    </w:rPr>
  </w:style>
  <w:style w:type="paragraph" w:styleId="NoSpacing">
    <w:name w:val="No Spacing"/>
    <w:uiPriority w:val="1"/>
    <w:qFormat/>
    <w:rsid w:val="00440475"/>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2024-07-11T23:40:00Z</dcterms:created>
  <dcterms:modified xsi:type="dcterms:W3CDTF">2024-07-11T23:41:00Z</dcterms:modified>
</cp:coreProperties>
</file>